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F" w:rsidRDefault="00CB511F" w:rsidP="00CB511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</w:t>
      </w:r>
      <w:r>
        <w:rPr>
          <w:rFonts w:ascii="Times New Roman" w:hAnsi="Times New Roman" w:cs="Times New Roman"/>
          <w:sz w:val="24"/>
          <w:szCs w:val="24"/>
        </w:rPr>
        <w:t>Служба дорожного хозяйства и транспорта Администрации городского округа Домодедово.</w:t>
      </w:r>
    </w:p>
    <w:p w:rsidR="00CB511F" w:rsidRDefault="00CB511F" w:rsidP="00CB511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Проверяемый период: с «01» января 2017 года по «30»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:rsidR="00CB511F" w:rsidRDefault="00CB511F" w:rsidP="00CB511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мероприятия: определение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эффективности использования </w:t>
      </w:r>
      <w:r>
        <w:rPr>
          <w:rFonts w:ascii="Times New Roman" w:hAnsi="Times New Roman" w:cs="Times New Roman"/>
          <w:sz w:val="24"/>
          <w:szCs w:val="24"/>
        </w:rPr>
        <w:t>средств бюджета городского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Домодедово, направленных на мероприятия по капитальному ремонту автомобильных дорог местного значения, созданию парковочных мест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943" w:rsidRDefault="00FB0943" w:rsidP="00CB511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проведения проверки: выборочный.</w:t>
      </w:r>
    </w:p>
    <w:p w:rsidR="00CB511F" w:rsidRDefault="00CB511F" w:rsidP="00CB511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544"/>
        <w:gridCol w:w="3685"/>
        <w:gridCol w:w="1525"/>
      </w:tblGrid>
      <w:tr w:rsidR="00CB511F" w:rsidTr="00CB5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1F" w:rsidRDefault="00C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1F" w:rsidRDefault="00C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1F" w:rsidRDefault="00C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1F" w:rsidRDefault="00C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нарушений</w:t>
            </w:r>
          </w:p>
        </w:tc>
      </w:tr>
      <w:tr w:rsidR="00CB511F" w:rsidTr="00CB5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1F" w:rsidRDefault="00C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1F" w:rsidRDefault="00CB511F" w:rsidP="00C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ст.13 ч.3, ст. 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1F" w:rsidRDefault="00C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разработаны муниципальные правовые акты о нормативах финансовых затрат на капитальный ремонт, ремонт и содержание автомобильных дорог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F" w:rsidRDefault="00C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B511F" w:rsidRDefault="00CB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1F" w:rsidRDefault="00C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CB511F" w:rsidTr="00CB5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1F" w:rsidRDefault="00C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1F" w:rsidRDefault="00CB511F" w:rsidP="00FB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34,94,</w:t>
            </w:r>
            <w:r w:rsidR="00FB0943">
              <w:rPr>
                <w:rFonts w:ascii="Times New Roman" w:hAnsi="Times New Roman" w:cs="Times New Roman"/>
                <w:sz w:val="24"/>
                <w:szCs w:val="24"/>
              </w:rPr>
              <w:t>96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05.0</w:t>
            </w:r>
            <w:r w:rsidR="00FB0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943">
              <w:rPr>
                <w:rFonts w:ascii="Times New Roman" w:hAnsi="Times New Roman" w:cs="Times New Roman"/>
                <w:sz w:val="24"/>
                <w:szCs w:val="24"/>
              </w:rPr>
              <w:t>20ё3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FB0943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1F" w:rsidRDefault="00FB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Неприменение мер ответственности по контракту (отсутствуют взыскания неустойки с недобросовестного поставщика (подрядчика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1F" w:rsidRDefault="00C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B511F" w:rsidRDefault="00FB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</w:tr>
      <w:tr w:rsidR="00CB511F" w:rsidTr="00CB511F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1F" w:rsidRDefault="00C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выявленных нарушений: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1F" w:rsidRDefault="00FB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</w:tr>
    </w:tbl>
    <w:p w:rsidR="00CB511F" w:rsidRDefault="00CB511F" w:rsidP="00CB5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943" w:rsidRDefault="00FB0943" w:rsidP="00FB094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выдано предписание в целях начисления и взыскания неустойки с недобросовестного подрядчика.</w:t>
      </w:r>
    </w:p>
    <w:p w:rsidR="00FB0943" w:rsidRDefault="00FB0943" w:rsidP="00FB094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Взыскано неустойки на общую сумму 29 265,11 рублей.</w:t>
      </w:r>
      <w:bookmarkStart w:id="0" w:name="_GoBack"/>
      <w:bookmarkEnd w:id="0"/>
    </w:p>
    <w:p w:rsidR="00FB0943" w:rsidRDefault="00FB0943" w:rsidP="00CB511F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FB0943" w:rsidRDefault="00FB0943" w:rsidP="00CB511F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D56209" w:rsidRDefault="00D56209"/>
    <w:sectPr w:rsidR="00D5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1F"/>
    <w:rsid w:val="00CB511F"/>
    <w:rsid w:val="00D56209"/>
    <w:rsid w:val="00F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1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1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2018-12-24T08:21:00Z</dcterms:created>
  <dcterms:modified xsi:type="dcterms:W3CDTF">2018-12-24T08:41:00Z</dcterms:modified>
</cp:coreProperties>
</file>